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72" w:rsidRDefault="00703C72" w:rsidP="00703C72">
      <w:pPr>
        <w:numPr>
          <w:ilvl w:val="0"/>
          <w:numId w:val="3"/>
        </w:numPr>
        <w:rPr>
          <w:sz w:val="38"/>
          <w:szCs w:val="38"/>
        </w:rPr>
      </w:pPr>
      <w:r>
        <w:rPr>
          <w:noProof/>
        </w:rPr>
        <w:drawing>
          <wp:anchor distT="0" distB="0" distL="114300" distR="114300" simplePos="0" relativeHeight="251664384" behindDoc="1" locked="0" layoutInCell="1" allowOverlap="1">
            <wp:simplePos x="0" y="0"/>
            <wp:positionH relativeFrom="column">
              <wp:posOffset>2781300</wp:posOffset>
            </wp:positionH>
            <wp:positionV relativeFrom="paragraph">
              <wp:posOffset>0</wp:posOffset>
            </wp:positionV>
            <wp:extent cx="3510915" cy="1544955"/>
            <wp:effectExtent l="0" t="0" r="0" b="0"/>
            <wp:wrapTight wrapText="bothSides">
              <wp:wrapPolygon edited="0">
                <wp:start x="16760" y="0"/>
                <wp:lineTo x="5743" y="1065"/>
                <wp:lineTo x="1758" y="2131"/>
                <wp:lineTo x="1758" y="4794"/>
                <wp:lineTo x="1172" y="5593"/>
                <wp:lineTo x="234" y="8256"/>
                <wp:lineTo x="234" y="14915"/>
                <wp:lineTo x="2227" y="17578"/>
                <wp:lineTo x="10548" y="19443"/>
                <wp:lineTo x="11134" y="19975"/>
                <wp:lineTo x="12540" y="19975"/>
                <wp:lineTo x="20510" y="18644"/>
                <wp:lineTo x="20276" y="17578"/>
                <wp:lineTo x="20744" y="13317"/>
                <wp:lineTo x="21448" y="9855"/>
                <wp:lineTo x="21448" y="5593"/>
                <wp:lineTo x="17346" y="0"/>
                <wp:lineTo x="167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544955"/>
                    </a:xfrm>
                    <a:prstGeom prst="rect">
                      <a:avLst/>
                    </a:prstGeom>
                    <a:noFill/>
                  </pic:spPr>
                </pic:pic>
              </a:graphicData>
            </a:graphic>
            <wp14:sizeRelH relativeFrom="margin">
              <wp14:pctWidth>0</wp14:pctWidth>
            </wp14:sizeRelH>
            <wp14:sizeRelV relativeFrom="margin">
              <wp14:pctHeight>0</wp14:pctHeight>
            </wp14:sizeRelV>
          </wp:anchor>
        </w:drawing>
      </w:r>
      <w:r>
        <w:rPr>
          <w:b/>
          <w:bCs/>
          <w:sz w:val="38"/>
          <w:szCs w:val="38"/>
        </w:rPr>
        <w:t xml:space="preserve">If you feel that the resources that I have created have helped you save time and/or money, please consider supporting the work that I do by doing your Amazon shopping through TCI </w:t>
      </w:r>
      <w:proofErr w:type="gramStart"/>
      <w:r>
        <w:rPr>
          <w:b/>
          <w:bCs/>
          <w:sz w:val="38"/>
          <w:szCs w:val="38"/>
        </w:rPr>
        <w:t>By The</w:t>
      </w:r>
      <w:proofErr w:type="gramEnd"/>
      <w:r>
        <w:rPr>
          <w:b/>
          <w:bCs/>
          <w:sz w:val="38"/>
          <w:szCs w:val="38"/>
        </w:rPr>
        <w:t xml:space="preserve"> Lake. </w:t>
      </w:r>
    </w:p>
    <w:p w:rsidR="00703C72" w:rsidRDefault="00703C72" w:rsidP="00703C72">
      <w:pPr>
        <w:ind w:left="720"/>
        <w:rPr>
          <w:sz w:val="38"/>
          <w:szCs w:val="38"/>
        </w:rPr>
      </w:pPr>
    </w:p>
    <w:p w:rsidR="00703C72" w:rsidRDefault="00703C72" w:rsidP="00703C72">
      <w:pPr>
        <w:numPr>
          <w:ilvl w:val="0"/>
          <w:numId w:val="3"/>
        </w:numPr>
        <w:rPr>
          <w:sz w:val="38"/>
          <w:szCs w:val="38"/>
        </w:rPr>
      </w:pPr>
      <w:r>
        <w:rPr>
          <w:b/>
          <w:bCs/>
          <w:sz w:val="38"/>
          <w:szCs w:val="38"/>
        </w:rPr>
        <w:t xml:space="preserve">Simply visit the “Amazon Reviews” section (the last tab on the right of my site’s header) or </w:t>
      </w:r>
      <w:hyperlink r:id="rId10" w:history="1">
        <w:r>
          <w:rPr>
            <w:rStyle w:val="Hyperlink"/>
            <w:b/>
            <w:bCs/>
            <w:sz w:val="38"/>
            <w:szCs w:val="38"/>
          </w:rPr>
          <w:t>click here</w:t>
        </w:r>
      </w:hyperlink>
      <w:r>
        <w:rPr>
          <w:b/>
          <w:bCs/>
          <w:sz w:val="38"/>
          <w:szCs w:val="38"/>
        </w:rPr>
        <w:t xml:space="preserve"> before you do your online shopping and check out my product reviews. You’ll be helping out regardless of what you end up buying. </w:t>
      </w:r>
    </w:p>
    <w:p w:rsidR="00703C72" w:rsidRDefault="00703C72" w:rsidP="00703C72">
      <w:pPr>
        <w:ind w:left="720"/>
        <w:rPr>
          <w:sz w:val="38"/>
          <w:szCs w:val="38"/>
        </w:rPr>
      </w:pPr>
    </w:p>
    <w:p w:rsidR="00703C72" w:rsidRDefault="00703C72" w:rsidP="00703C72">
      <w:pPr>
        <w:numPr>
          <w:ilvl w:val="0"/>
          <w:numId w:val="3"/>
        </w:numPr>
        <w:rPr>
          <w:sz w:val="38"/>
          <w:szCs w:val="38"/>
        </w:rPr>
      </w:pPr>
      <w:r>
        <w:rPr>
          <w:b/>
          <w:bCs/>
          <w:sz w:val="38"/>
          <w:szCs w:val="38"/>
        </w:rPr>
        <w:t>I do not sell my resources on Teachers Pay Teachers or any other platform, so feel free to share whatever you’d like with colleagues. Thank you for your support.</w:t>
      </w:r>
    </w:p>
    <w:p w:rsidR="00703C72" w:rsidRDefault="00703C72" w:rsidP="00703C72">
      <w:pPr>
        <w:ind w:left="720"/>
        <w:rPr>
          <w:sz w:val="38"/>
          <w:szCs w:val="38"/>
        </w:rPr>
      </w:pPr>
    </w:p>
    <w:p w:rsidR="00703C72" w:rsidRDefault="00703C72" w:rsidP="00703C72">
      <w:pPr>
        <w:numPr>
          <w:ilvl w:val="0"/>
          <w:numId w:val="3"/>
        </w:numPr>
        <w:rPr>
          <w:sz w:val="38"/>
          <w:szCs w:val="38"/>
        </w:rPr>
      </w:pPr>
      <w:r>
        <w:rPr>
          <w:b/>
          <w:bCs/>
          <w:sz w:val="38"/>
          <w:szCs w:val="38"/>
        </w:rPr>
        <w:t>Please email me at marc@tcibythelake.com if you notice an error or a broken link and I will promptly upload a corrected version.</w:t>
      </w:r>
    </w:p>
    <w:p w:rsidR="00703C72" w:rsidRDefault="00703C72" w:rsidP="00703C72">
      <w:pPr>
        <w:ind w:left="720"/>
        <w:rPr>
          <w:sz w:val="38"/>
          <w:szCs w:val="38"/>
        </w:rPr>
      </w:pPr>
    </w:p>
    <w:p w:rsidR="00703C72" w:rsidRDefault="00703C72" w:rsidP="00703C72">
      <w:pPr>
        <w:numPr>
          <w:ilvl w:val="0"/>
          <w:numId w:val="3"/>
        </w:numPr>
        <w:rPr>
          <w:sz w:val="38"/>
          <w:szCs w:val="38"/>
        </w:rPr>
      </w:pPr>
      <w:r>
        <w:rPr>
          <w:b/>
          <w:bCs/>
          <w:sz w:val="38"/>
          <w:szCs w:val="38"/>
        </w:rPr>
        <w:t>All the best,</w:t>
      </w:r>
    </w:p>
    <w:p w:rsidR="00703C72" w:rsidRDefault="00703C72" w:rsidP="00703C72">
      <w:pPr>
        <w:ind w:left="720"/>
        <w:rPr>
          <w:sz w:val="38"/>
          <w:szCs w:val="38"/>
        </w:rPr>
      </w:pPr>
      <w:r>
        <w:rPr>
          <w:b/>
          <w:bCs/>
          <w:sz w:val="38"/>
          <w:szCs w:val="38"/>
        </w:rPr>
        <w:t>Marc Fencil</w:t>
      </w:r>
    </w:p>
    <w:p w:rsidR="00703C72" w:rsidRDefault="00703C72" w:rsidP="00703C72">
      <w:pPr>
        <w:rPr>
          <w:b/>
          <w:sz w:val="24"/>
          <w:szCs w:val="24"/>
          <w:lang w:val="es-ES"/>
        </w:rPr>
      </w:pPr>
    </w:p>
    <w:p w:rsidR="00BC09F1" w:rsidRDefault="00BC09F1" w:rsidP="00BC09F1">
      <w:pPr>
        <w:rPr>
          <w:rFonts w:cstheme="minorHAnsi"/>
          <w:sz w:val="48"/>
          <w:szCs w:val="48"/>
          <w:lang w:val="es-ES"/>
        </w:rPr>
      </w:pPr>
      <w:bookmarkStart w:id="0" w:name="_GoBack"/>
      <w:bookmarkEnd w:id="0"/>
      <w:r>
        <w:rPr>
          <w:rFonts w:cstheme="minorHAnsi"/>
          <w:noProof/>
          <w:sz w:val="48"/>
          <w:szCs w:val="48"/>
        </w:rPr>
        <w:lastRenderedPageBreak/>
        <w:drawing>
          <wp:anchor distT="0" distB="0" distL="114300" distR="114300" simplePos="0" relativeHeight="251662336" behindDoc="0" locked="0" layoutInCell="1" allowOverlap="1" wp14:anchorId="65AEDC00" wp14:editId="003AD2BB">
            <wp:simplePos x="0" y="0"/>
            <wp:positionH relativeFrom="column">
              <wp:posOffset>3924300</wp:posOffset>
            </wp:positionH>
            <wp:positionV relativeFrom="paragraph">
              <wp:posOffset>0</wp:posOffset>
            </wp:positionV>
            <wp:extent cx="2114550" cy="171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1715135"/>
                    </a:xfrm>
                    <a:prstGeom prst="rect">
                      <a:avLst/>
                    </a:prstGeom>
                  </pic:spPr>
                </pic:pic>
              </a:graphicData>
            </a:graphic>
          </wp:anchor>
        </w:drawing>
      </w:r>
      <w:r>
        <w:rPr>
          <w:rFonts w:cstheme="minorHAnsi"/>
          <w:sz w:val="48"/>
          <w:szCs w:val="48"/>
          <w:lang w:val="es-ES"/>
        </w:rPr>
        <w:t>El Tiburón</w:t>
      </w:r>
    </w:p>
    <w:p w:rsidR="00BC09F1" w:rsidRPr="00683C9D" w:rsidRDefault="00BC09F1" w:rsidP="00BC09F1">
      <w:pPr>
        <w:rPr>
          <w:rFonts w:cstheme="minorHAnsi"/>
          <w:sz w:val="48"/>
          <w:szCs w:val="48"/>
          <w:lang w:val="es-ES"/>
        </w:rPr>
      </w:pPr>
    </w:p>
    <w:p w:rsidR="00BC09F1" w:rsidRDefault="00BC09F1" w:rsidP="00BC09F1">
      <w:pPr>
        <w:rPr>
          <w:rFonts w:cstheme="minorHAnsi"/>
          <w:sz w:val="24"/>
          <w:szCs w:val="24"/>
          <w:lang w:val="es-ES"/>
        </w:rPr>
      </w:pPr>
      <w:r>
        <w:rPr>
          <w:rFonts w:cstheme="minorHAnsi"/>
          <w:sz w:val="24"/>
          <w:szCs w:val="24"/>
          <w:lang w:val="es-ES"/>
        </w:rPr>
        <w:t>El tiburón es el “</w:t>
      </w:r>
      <w:proofErr w:type="spellStart"/>
      <w:r>
        <w:rPr>
          <w:rFonts w:cstheme="minorHAnsi"/>
          <w:sz w:val="24"/>
          <w:szCs w:val="24"/>
          <w:lang w:val="es-ES"/>
        </w:rPr>
        <w:t>superdepredador</w:t>
      </w:r>
      <w:proofErr w:type="spellEnd"/>
      <w:r>
        <w:rPr>
          <w:rFonts w:cstheme="minorHAnsi"/>
          <w:sz w:val="24"/>
          <w:szCs w:val="24"/>
          <w:lang w:val="es-ES"/>
        </w:rPr>
        <w:t>” del océano. Los tiburones han vivido en la Tierra* por más de 400 (cuatrocientos) millones de años, antes de los dinosaurios. Los tiburones se encuentran en todos los cinco océanos</w:t>
      </w:r>
      <w:r w:rsidRPr="00AB0E58">
        <w:rPr>
          <w:rFonts w:cstheme="minorHAnsi"/>
          <w:sz w:val="24"/>
          <w:szCs w:val="24"/>
          <w:lang w:val="es-ES"/>
        </w:rPr>
        <w:t xml:space="preserve">: </w:t>
      </w:r>
      <w:r>
        <w:rPr>
          <w:rFonts w:cstheme="minorHAnsi"/>
          <w:sz w:val="24"/>
          <w:szCs w:val="24"/>
          <w:lang w:val="es-ES"/>
        </w:rPr>
        <w:t xml:space="preserve">el Océano Atlántico, el Océano Pacífico, </w:t>
      </w:r>
      <w:r w:rsidRPr="00AB0E58">
        <w:rPr>
          <w:rFonts w:cstheme="minorHAnsi"/>
          <w:sz w:val="24"/>
          <w:szCs w:val="24"/>
          <w:lang w:val="es-ES"/>
        </w:rPr>
        <w:t>el Oc</w:t>
      </w:r>
      <w:r>
        <w:rPr>
          <w:rFonts w:cstheme="minorHAnsi"/>
          <w:sz w:val="24"/>
          <w:szCs w:val="24"/>
          <w:lang w:val="es-ES"/>
        </w:rPr>
        <w:t>éano Índico, el Océano Ártico, y el Océano Sureño (Antártico). Hay más de 400 (cuatrocientas) especies de tiburón hoy en día. La mayor parte de los tiburones tienen que vivir en agua salada (el mar), pero hay unas especies que pueden vivir en los ríos de agua dulce.</w:t>
      </w:r>
    </w:p>
    <w:p w:rsidR="00BC09F1" w:rsidRDefault="00BC09F1" w:rsidP="00BC09F1">
      <w:pPr>
        <w:rPr>
          <w:rFonts w:cstheme="minorHAnsi"/>
          <w:sz w:val="24"/>
          <w:szCs w:val="24"/>
          <w:lang w:val="es-ES"/>
        </w:rPr>
      </w:pPr>
    </w:p>
    <w:p w:rsidR="00BC09F1" w:rsidRDefault="00BC09F1" w:rsidP="00BC09F1">
      <w:pPr>
        <w:rPr>
          <w:rFonts w:cstheme="minorHAnsi"/>
          <w:sz w:val="24"/>
          <w:szCs w:val="24"/>
          <w:lang w:val="es-ES"/>
        </w:rPr>
      </w:pPr>
      <w:r>
        <w:rPr>
          <w:rFonts w:cstheme="minorHAnsi"/>
          <w:sz w:val="24"/>
          <w:szCs w:val="24"/>
          <w:lang w:val="es-ES"/>
        </w:rPr>
        <w:t xml:space="preserve">El tiburón más pequeño solo mide menos de 15 centímetros mientras el más grande mide casi 14 metros. El tiburón </w:t>
      </w:r>
      <w:proofErr w:type="spellStart"/>
      <w:r>
        <w:rPr>
          <w:rFonts w:cstheme="minorHAnsi"/>
          <w:sz w:val="24"/>
          <w:szCs w:val="24"/>
          <w:lang w:val="es-ES"/>
        </w:rPr>
        <w:t>mako</w:t>
      </w:r>
      <w:proofErr w:type="spellEnd"/>
      <w:r>
        <w:rPr>
          <w:rFonts w:cstheme="minorHAnsi"/>
          <w:sz w:val="24"/>
          <w:szCs w:val="24"/>
          <w:lang w:val="es-ES"/>
        </w:rPr>
        <w:t xml:space="preserve"> es el más rápido. Puede nadar más de 96 kilómetros por hora (60 millas por hora).</w:t>
      </w:r>
    </w:p>
    <w:p w:rsidR="00BC09F1" w:rsidRDefault="00BC09F1" w:rsidP="00BC09F1">
      <w:pPr>
        <w:rPr>
          <w:rFonts w:cstheme="minorHAnsi"/>
          <w:sz w:val="24"/>
          <w:szCs w:val="24"/>
          <w:lang w:val="es-ES"/>
        </w:rPr>
      </w:pPr>
    </w:p>
    <w:p w:rsidR="00BC09F1" w:rsidRPr="00AB4B77" w:rsidRDefault="00BC09F1" w:rsidP="00BC09F1">
      <w:pPr>
        <w:rPr>
          <w:rFonts w:cstheme="minorHAnsi"/>
          <w:sz w:val="24"/>
          <w:szCs w:val="24"/>
          <w:lang w:val="es-ES"/>
        </w:rPr>
      </w:pPr>
      <w:r>
        <w:rPr>
          <w:rFonts w:cstheme="minorHAnsi"/>
          <w:sz w:val="24"/>
          <w:szCs w:val="24"/>
          <w:lang w:val="es-ES"/>
        </w:rPr>
        <w:t xml:space="preserve">Casi todos los tiburones son carnívoros (animales que comen carne). La dieta del tiburón incluye peces, delfines, tortugas marinas, gaviotas*, focas, y hasta otros tiburones. El tiburón no tiene muchos depredadores aparte del hombre y las orcas. La mayor parte del tiempo los pescadores los atrapan sin querer* con otros peces y los tiburones mueren en sus redes. </w:t>
      </w:r>
    </w:p>
    <w:p w:rsidR="00BC09F1" w:rsidRDefault="00BC09F1" w:rsidP="00BC09F1">
      <w:pPr>
        <w:rPr>
          <w:rFonts w:cstheme="minorHAnsi"/>
          <w:sz w:val="24"/>
          <w:szCs w:val="24"/>
          <w:lang w:val="es-ES"/>
        </w:rPr>
      </w:pPr>
    </w:p>
    <w:p w:rsidR="00BC09F1" w:rsidRDefault="00BC09F1" w:rsidP="00BC09F1">
      <w:pPr>
        <w:rPr>
          <w:rFonts w:cstheme="minorHAnsi"/>
          <w:sz w:val="24"/>
          <w:szCs w:val="24"/>
          <w:lang w:val="es-ES"/>
        </w:rPr>
      </w:pPr>
      <w:r>
        <w:rPr>
          <w:rFonts w:cstheme="minorHAnsi"/>
          <w:sz w:val="24"/>
          <w:szCs w:val="24"/>
          <w:lang w:val="es-ES"/>
        </w:rPr>
        <w:t>Los tiburones con la mayor probabilidad de atacar a los humanos son el tiburón toro, el tiburón tigre, y el tiburón blanco (la estrella de mala fama</w:t>
      </w:r>
      <w:r w:rsidRPr="002F4378">
        <w:rPr>
          <w:rFonts w:cstheme="minorHAnsi"/>
          <w:sz w:val="24"/>
          <w:szCs w:val="24"/>
          <w:lang w:val="es-ES"/>
        </w:rPr>
        <w:t>*</w:t>
      </w:r>
      <w:r>
        <w:rPr>
          <w:rFonts w:cstheme="minorHAnsi"/>
          <w:sz w:val="24"/>
          <w:szCs w:val="24"/>
          <w:lang w:val="es-ES"/>
        </w:rPr>
        <w:t xml:space="preserve"> de la película </w:t>
      </w:r>
      <w:r w:rsidRPr="009E562E">
        <w:rPr>
          <w:rFonts w:cstheme="minorHAnsi"/>
          <w:sz w:val="24"/>
          <w:szCs w:val="24"/>
          <w:lang w:val="es-ES"/>
        </w:rPr>
        <w:t>“</w:t>
      </w:r>
      <w:proofErr w:type="spellStart"/>
      <w:r w:rsidRPr="002F4378">
        <w:rPr>
          <w:rFonts w:cstheme="minorHAnsi"/>
          <w:i/>
          <w:sz w:val="24"/>
          <w:szCs w:val="24"/>
          <w:lang w:val="es-ES"/>
        </w:rPr>
        <w:t>Jaws</w:t>
      </w:r>
      <w:proofErr w:type="spellEnd"/>
      <w:r w:rsidRPr="009E562E">
        <w:rPr>
          <w:rFonts w:cstheme="minorHAnsi"/>
          <w:sz w:val="24"/>
          <w:szCs w:val="24"/>
          <w:lang w:val="es-ES"/>
        </w:rPr>
        <w:t>”).</w:t>
      </w:r>
      <w:r>
        <w:rPr>
          <w:rFonts w:cstheme="minorHAnsi"/>
          <w:sz w:val="24"/>
          <w:szCs w:val="24"/>
          <w:lang w:val="es-ES"/>
        </w:rPr>
        <w:t xml:space="preserve"> Si nadas en el mar, no deberías llevar puestas las joyas porque los tiburones van a pensar que eres un pez. Es mala idea nadar por la noche. La mayor parte de los ataques de tiburón ocurren en menos de tres pies de agua y a menos de 100 (cien) pies de la orilla*. Si ves un tiburón, no te asustes. Deberías mantener la calma. La mayor parte del tiempo el tiburón simplemente está curioso.</w:t>
      </w:r>
    </w:p>
    <w:p w:rsidR="00BC09F1" w:rsidRDefault="00BC09F1" w:rsidP="00BC09F1">
      <w:pPr>
        <w:rPr>
          <w:rFonts w:cstheme="minorHAnsi"/>
          <w:sz w:val="24"/>
          <w:szCs w:val="24"/>
          <w:lang w:val="es-ES"/>
        </w:rPr>
      </w:pPr>
    </w:p>
    <w:p w:rsidR="00BC09F1" w:rsidRPr="009E562E" w:rsidRDefault="00BC09F1" w:rsidP="00BC09F1">
      <w:pPr>
        <w:rPr>
          <w:rFonts w:cstheme="minorHAnsi"/>
          <w:sz w:val="24"/>
          <w:szCs w:val="24"/>
          <w:lang w:val="es-ES"/>
        </w:rPr>
      </w:pPr>
      <w:r>
        <w:rPr>
          <w:rFonts w:cstheme="minorHAnsi"/>
          <w:sz w:val="24"/>
          <w:szCs w:val="24"/>
          <w:lang w:val="es-ES"/>
        </w:rPr>
        <w:t>La mayor parte de los tiburones no quieren atacar a los humanos. De hecho*, el tiburón más grande, el tiburón ballena, es totalmente inofensivo a nosotros. Solo come plancton (organismos pequeños y microscópicos que viven en el mar).</w:t>
      </w:r>
    </w:p>
    <w:p w:rsidR="00BC09F1" w:rsidRDefault="00BC09F1" w:rsidP="00BC09F1">
      <w:pPr>
        <w:rPr>
          <w:rFonts w:cstheme="minorHAnsi"/>
          <w:sz w:val="24"/>
          <w:szCs w:val="24"/>
          <w:lang w:val="es-ES"/>
        </w:rPr>
      </w:pPr>
    </w:p>
    <w:p w:rsidR="00BC09F1" w:rsidRDefault="00BC09F1" w:rsidP="00BC09F1">
      <w:pPr>
        <w:rPr>
          <w:rFonts w:cstheme="minorHAnsi"/>
          <w:sz w:val="24"/>
          <w:szCs w:val="24"/>
          <w:lang w:val="es-ES"/>
        </w:rPr>
      </w:pPr>
      <w:r>
        <w:rPr>
          <w:rFonts w:cstheme="minorHAnsi"/>
          <w:sz w:val="24"/>
          <w:szCs w:val="24"/>
          <w:lang w:val="es-ES"/>
        </w:rPr>
        <w:t>Los tiburones tienen esqueletos pero en vez de hueso, su esqueleto es de cartílago. Usualmente el tiburón come solo, pero la sangre puede atraer a otros tiburones. Los tiburones tienen las mandíbulas* más fuertes de todos los animales del mar. A diferencia de otros animales, ambas</w:t>
      </w:r>
      <w:r w:rsidRPr="00666D85">
        <w:rPr>
          <w:rFonts w:cstheme="minorHAnsi"/>
          <w:sz w:val="24"/>
          <w:szCs w:val="24"/>
          <w:lang w:val="es-ES"/>
        </w:rPr>
        <w:t>* mand</w:t>
      </w:r>
      <w:r>
        <w:rPr>
          <w:rFonts w:cstheme="minorHAnsi"/>
          <w:sz w:val="24"/>
          <w:szCs w:val="24"/>
          <w:lang w:val="es-ES"/>
        </w:rPr>
        <w:t xml:space="preserve">íbulas mueven. ¿Sabías que un tiburón puede crecer y usar más de 20,000 (veinte mil) dientes en su vida? </w:t>
      </w:r>
    </w:p>
    <w:p w:rsidR="00BC09F1" w:rsidRDefault="00BC09F1" w:rsidP="00BC09F1">
      <w:pPr>
        <w:rPr>
          <w:rFonts w:cstheme="minorHAnsi"/>
          <w:sz w:val="24"/>
          <w:szCs w:val="24"/>
          <w:lang w:val="es-ES"/>
        </w:rPr>
      </w:pPr>
    </w:p>
    <w:p w:rsidR="00BC09F1" w:rsidRDefault="00BC09F1" w:rsidP="00BC09F1">
      <w:pPr>
        <w:rPr>
          <w:rFonts w:cstheme="minorHAnsi"/>
          <w:sz w:val="24"/>
          <w:szCs w:val="24"/>
          <w:lang w:val="es-ES"/>
        </w:rPr>
      </w:pPr>
    </w:p>
    <w:p w:rsidR="00BC09F1" w:rsidRPr="00174747" w:rsidRDefault="00BC09F1" w:rsidP="00BC09F1">
      <w:pPr>
        <w:rPr>
          <w:rFonts w:cstheme="minorHAnsi"/>
          <w:sz w:val="24"/>
          <w:szCs w:val="24"/>
          <w:lang w:val="es-ES"/>
        </w:rPr>
      </w:pPr>
    </w:p>
    <w:p w:rsidR="00BC09F1" w:rsidRDefault="00BC09F1" w:rsidP="00BC09F1">
      <w:pPr>
        <w:rPr>
          <w:rFonts w:cstheme="minorHAnsi"/>
          <w:sz w:val="24"/>
          <w:szCs w:val="24"/>
          <w:lang w:val="es-ES"/>
        </w:rPr>
      </w:pPr>
      <w:r>
        <w:rPr>
          <w:rFonts w:cstheme="minorHAnsi"/>
          <w:sz w:val="24"/>
          <w:szCs w:val="24"/>
          <w:lang w:val="es-ES"/>
        </w:rPr>
        <w:t xml:space="preserve">*la Tierra - </w:t>
      </w:r>
      <w:proofErr w:type="spellStart"/>
      <w:r>
        <w:rPr>
          <w:rFonts w:cstheme="minorHAnsi"/>
          <w:sz w:val="24"/>
          <w:szCs w:val="24"/>
          <w:lang w:val="es-ES"/>
        </w:rPr>
        <w:t>Earth</w:t>
      </w:r>
      <w:proofErr w:type="spellEnd"/>
      <w:r>
        <w:rPr>
          <w:rFonts w:cstheme="minorHAnsi"/>
          <w:sz w:val="24"/>
          <w:szCs w:val="24"/>
          <w:lang w:val="es-ES"/>
        </w:rPr>
        <w:t xml:space="preserve">    *la gaviota - </w:t>
      </w:r>
      <w:proofErr w:type="spellStart"/>
      <w:r>
        <w:rPr>
          <w:rFonts w:cstheme="minorHAnsi"/>
          <w:sz w:val="24"/>
          <w:szCs w:val="24"/>
          <w:lang w:val="es-ES"/>
        </w:rPr>
        <w:t>seagull</w:t>
      </w:r>
      <w:proofErr w:type="spellEnd"/>
      <w:r>
        <w:rPr>
          <w:rFonts w:cstheme="minorHAnsi"/>
          <w:sz w:val="24"/>
          <w:szCs w:val="24"/>
          <w:lang w:val="es-ES"/>
        </w:rPr>
        <w:t xml:space="preserve">    *de mala fama - </w:t>
      </w:r>
      <w:proofErr w:type="spellStart"/>
      <w:r>
        <w:rPr>
          <w:rFonts w:cstheme="minorHAnsi"/>
          <w:sz w:val="24"/>
          <w:szCs w:val="24"/>
          <w:lang w:val="es-ES"/>
        </w:rPr>
        <w:t>notorious</w:t>
      </w:r>
      <w:proofErr w:type="spellEnd"/>
      <w:r>
        <w:rPr>
          <w:rFonts w:cstheme="minorHAnsi"/>
          <w:sz w:val="24"/>
          <w:szCs w:val="24"/>
          <w:lang w:val="es-ES"/>
        </w:rPr>
        <w:t xml:space="preserve">    *sin querer - </w:t>
      </w:r>
      <w:proofErr w:type="spellStart"/>
      <w:r>
        <w:rPr>
          <w:rFonts w:cstheme="minorHAnsi"/>
          <w:sz w:val="24"/>
          <w:szCs w:val="24"/>
          <w:lang w:val="es-ES"/>
        </w:rPr>
        <w:t>by</w:t>
      </w:r>
      <w:proofErr w:type="spellEnd"/>
      <w:r>
        <w:rPr>
          <w:rFonts w:cstheme="minorHAnsi"/>
          <w:sz w:val="24"/>
          <w:szCs w:val="24"/>
          <w:lang w:val="es-ES"/>
        </w:rPr>
        <w:t xml:space="preserve"> </w:t>
      </w:r>
      <w:proofErr w:type="spellStart"/>
      <w:r>
        <w:rPr>
          <w:rFonts w:cstheme="minorHAnsi"/>
          <w:sz w:val="24"/>
          <w:szCs w:val="24"/>
          <w:lang w:val="es-ES"/>
        </w:rPr>
        <w:t>accident</w:t>
      </w:r>
      <w:proofErr w:type="spellEnd"/>
      <w:r>
        <w:rPr>
          <w:rFonts w:cstheme="minorHAnsi"/>
          <w:sz w:val="24"/>
          <w:szCs w:val="24"/>
          <w:lang w:val="es-ES"/>
        </w:rPr>
        <w:t xml:space="preserve">  </w:t>
      </w:r>
    </w:p>
    <w:p w:rsidR="00BC09F1" w:rsidRDefault="00BC09F1" w:rsidP="00BC09F1">
      <w:pPr>
        <w:rPr>
          <w:rFonts w:cstheme="minorHAnsi"/>
          <w:sz w:val="24"/>
          <w:szCs w:val="24"/>
          <w:lang w:val="es-ES"/>
        </w:rPr>
      </w:pPr>
    </w:p>
    <w:p w:rsidR="00630ADA" w:rsidRPr="00BC09F1" w:rsidRDefault="00BC09F1">
      <w:pPr>
        <w:rPr>
          <w:rFonts w:cstheme="minorHAnsi"/>
          <w:sz w:val="24"/>
          <w:szCs w:val="24"/>
          <w:lang w:val="es-ES"/>
        </w:rPr>
      </w:pPr>
      <w:r w:rsidRPr="00D25BB7">
        <w:rPr>
          <w:rFonts w:cstheme="minorHAnsi"/>
          <w:sz w:val="24"/>
          <w:szCs w:val="24"/>
          <w:lang w:val="es-ES"/>
        </w:rPr>
        <w:t>*la orilla - shore</w:t>
      </w:r>
      <w:r>
        <w:rPr>
          <w:rFonts w:cstheme="minorHAnsi"/>
          <w:sz w:val="24"/>
          <w:szCs w:val="24"/>
          <w:lang w:val="es-ES"/>
        </w:rPr>
        <w:t xml:space="preserve">    *de hecho - in </w:t>
      </w:r>
      <w:proofErr w:type="spellStart"/>
      <w:r>
        <w:rPr>
          <w:rFonts w:cstheme="minorHAnsi"/>
          <w:sz w:val="24"/>
          <w:szCs w:val="24"/>
          <w:lang w:val="es-ES"/>
        </w:rPr>
        <w:t>fact</w:t>
      </w:r>
      <w:proofErr w:type="spellEnd"/>
      <w:r>
        <w:rPr>
          <w:rFonts w:cstheme="minorHAnsi"/>
          <w:sz w:val="24"/>
          <w:szCs w:val="24"/>
          <w:lang w:val="es-ES"/>
        </w:rPr>
        <w:t xml:space="preserve">    </w:t>
      </w:r>
      <w:r w:rsidRPr="00AA65A2">
        <w:rPr>
          <w:rFonts w:cstheme="minorHAnsi"/>
          <w:sz w:val="24"/>
          <w:szCs w:val="24"/>
          <w:lang w:val="es-ES"/>
        </w:rPr>
        <w:t xml:space="preserve">*la </w:t>
      </w:r>
      <w:r>
        <w:rPr>
          <w:rFonts w:cstheme="minorHAnsi"/>
          <w:sz w:val="24"/>
          <w:szCs w:val="24"/>
          <w:lang w:val="es-ES"/>
        </w:rPr>
        <w:t>mandíbula</w:t>
      </w:r>
      <w:r w:rsidRPr="00AA65A2">
        <w:rPr>
          <w:rFonts w:cstheme="minorHAnsi"/>
          <w:sz w:val="24"/>
          <w:szCs w:val="24"/>
          <w:lang w:val="es-ES"/>
        </w:rPr>
        <w:t xml:space="preserve"> - </w:t>
      </w:r>
      <w:proofErr w:type="spellStart"/>
      <w:r w:rsidRPr="00AA65A2">
        <w:rPr>
          <w:rFonts w:cstheme="minorHAnsi"/>
          <w:sz w:val="24"/>
          <w:szCs w:val="24"/>
          <w:lang w:val="es-ES"/>
        </w:rPr>
        <w:t>jaw</w:t>
      </w:r>
      <w:proofErr w:type="spellEnd"/>
      <w:r>
        <w:rPr>
          <w:rFonts w:cstheme="minorHAnsi"/>
          <w:sz w:val="24"/>
          <w:szCs w:val="24"/>
          <w:lang w:val="es-ES"/>
        </w:rPr>
        <w:t xml:space="preserve">    *ambas - </w:t>
      </w:r>
      <w:proofErr w:type="spellStart"/>
      <w:r>
        <w:rPr>
          <w:rFonts w:cstheme="minorHAnsi"/>
          <w:sz w:val="24"/>
          <w:szCs w:val="24"/>
          <w:lang w:val="es-ES"/>
        </w:rPr>
        <w:t>both</w:t>
      </w:r>
      <w:proofErr w:type="spellEnd"/>
      <w:r>
        <w:rPr>
          <w:rFonts w:cstheme="minorHAnsi"/>
          <w:sz w:val="24"/>
          <w:szCs w:val="24"/>
          <w:lang w:val="es-ES"/>
        </w:rPr>
        <w:t xml:space="preserve">  </w:t>
      </w:r>
    </w:p>
    <w:sectPr w:rsidR="00630ADA" w:rsidRPr="00BC09F1"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31" w:rsidRDefault="00B71E31" w:rsidP="00B71E31">
      <w:r>
        <w:separator/>
      </w:r>
    </w:p>
  </w:endnote>
  <w:endnote w:type="continuationSeparator" w:id="0">
    <w:p w:rsidR="00B71E31" w:rsidRDefault="00B71E31"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9D" w:rsidRDefault="009D409D" w:rsidP="009D409D">
    <w:pPr>
      <w:pStyle w:val="Footer"/>
      <w:jc w:val="center"/>
    </w:pPr>
    <w:r>
      <w:rPr>
        <w:rFonts w:cstheme="minorHAnsi"/>
      </w:rPr>
      <w:t>©</w:t>
    </w:r>
    <w:r>
      <w:t xml:space="preserve"> Copyright 2018 </w:t>
    </w:r>
    <w:r>
      <w:rPr>
        <w:rFonts w:cstheme="minorHAnsi"/>
      </w:rPr>
      <w:t>Marc Fencil ● www.tcibythelake.com ● TCI By The Lake</w:t>
    </w:r>
  </w:p>
  <w:p w:rsidR="00B71E31" w:rsidRDefault="00B71E31" w:rsidP="009D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31" w:rsidRDefault="00B71E31" w:rsidP="00B71E31">
      <w:r>
        <w:separator/>
      </w:r>
    </w:p>
  </w:footnote>
  <w:footnote w:type="continuationSeparator" w:id="0">
    <w:p w:rsidR="00B71E31" w:rsidRDefault="00B71E31" w:rsidP="00B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1634E8"/>
    <w:rsid w:val="00185E70"/>
    <w:rsid w:val="001D128B"/>
    <w:rsid w:val="002907AA"/>
    <w:rsid w:val="00290A39"/>
    <w:rsid w:val="00360926"/>
    <w:rsid w:val="00404E52"/>
    <w:rsid w:val="004525B9"/>
    <w:rsid w:val="00495AA3"/>
    <w:rsid w:val="004A6F93"/>
    <w:rsid w:val="00532DAE"/>
    <w:rsid w:val="00630ADA"/>
    <w:rsid w:val="00703C72"/>
    <w:rsid w:val="0080407C"/>
    <w:rsid w:val="008E09AE"/>
    <w:rsid w:val="009930E9"/>
    <w:rsid w:val="009D409D"/>
    <w:rsid w:val="00B67A52"/>
    <w:rsid w:val="00B71E31"/>
    <w:rsid w:val="00BC09F1"/>
    <w:rsid w:val="00BE6335"/>
    <w:rsid w:val="00C828FA"/>
    <w:rsid w:val="00CB6E6B"/>
    <w:rsid w:val="00CC1855"/>
    <w:rsid w:val="00D13254"/>
    <w:rsid w:val="00D744BD"/>
    <w:rsid w:val="00DE6B71"/>
    <w:rsid w:val="00DF1902"/>
    <w:rsid w:val="00E20C64"/>
    <w:rsid w:val="00E84221"/>
    <w:rsid w:val="00F01A24"/>
    <w:rsid w:val="00F4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tcibythelake.com/amazon-revie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Fe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E9B55DF-EC6E-45B5-A30A-951A6854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4</cp:revision>
  <dcterms:created xsi:type="dcterms:W3CDTF">2018-06-16T01:01:00Z</dcterms:created>
  <dcterms:modified xsi:type="dcterms:W3CDTF">2018-06-24T17:43:00Z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